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0" w:after="0" w:line="240"/>
        <w:ind w:right="0" w:left="0" w:firstLine="0"/>
        <w:jc w:val="left"/>
        <w:rPr>
          <w:rFonts w:ascii="Verdana" w:hAnsi="Verdana" w:cs="Verdana" w:eastAsia="Verdana"/>
          <w:b/>
          <w:color w:val="0070C0"/>
          <w:spacing w:val="0"/>
          <w:position w:val="0"/>
          <w:sz w:val="22"/>
          <w:shd w:fill="auto" w:val="clear"/>
        </w:rPr>
      </w:pPr>
      <w:r>
        <w:rPr>
          <w:rFonts w:ascii="Verdana" w:hAnsi="Verdana" w:cs="Verdana" w:eastAsia="Verdana"/>
          <w:b/>
          <w:color w:val="0070C0"/>
          <w:spacing w:val="0"/>
          <w:position w:val="0"/>
          <w:sz w:val="22"/>
          <w:shd w:fill="auto" w:val="clear"/>
        </w:rPr>
        <w:t xml:space="preserve">Robert G. Lutz School for Work Experience Annual Education Report (AER)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January 21, 2022</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Dear Parents/Guardians and Community Members:</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We are pleased to present you with the Annual Education Report (AER) which provides key information on the 2020-21 educational progress for Robert G. Lutz School for Work Experience.  The AER addresses the complex reporting information required by federal and state laws.  The school’s report contains information about student assessment, accountability and teacher quality.  If you have any questions about the AER, please contact Principal, Nicholas DeVault for assistance.</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AER is available for you to review electronically by visiting the following web site </w:t>
      </w:r>
      <w:hyperlink xmlns:r="http://schemas.openxmlformats.org/officeDocument/2006/relationships" r:id="docRId0">
        <w:r>
          <w:rPr>
            <w:rFonts w:ascii="Verdana" w:hAnsi="Verdana" w:cs="Verdana" w:eastAsia="Verdana"/>
            <w:color w:val="0000FF"/>
            <w:spacing w:val="0"/>
            <w:position w:val="0"/>
            <w:sz w:val="22"/>
            <w:u w:val="single"/>
            <w:shd w:fill="auto" w:val="clear"/>
          </w:rPr>
          <w:t xml:space="preserve">http://www.misd.net/Lutz/default.htm</w:t>
        </w:r>
      </w:hyperlink>
      <w:r>
        <w:rPr>
          <w:rFonts w:ascii="Verdana" w:hAnsi="Verdana" w:cs="Verdana" w:eastAsia="Verdana"/>
          <w:color w:val="auto"/>
          <w:spacing w:val="0"/>
          <w:position w:val="0"/>
          <w:sz w:val="22"/>
          <w:shd w:fill="auto" w:val="clear"/>
        </w:rPr>
        <w:t xml:space="preserve"> or you may review a copy in our main office at the Robert G. Lutz School for Work Experience.</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For the 2020-21 school year, schools were identified based on previous years’ performance using definitions and labels as required in Every Student Succeeds Act (ESSA). A Targeted Support and Improvement (TSI) school is one that had had at least one underperforming student subgroup in 2018-2019. An additional Targeted Support (ATS) school is one that had a student subgroup performing at the same level as the lowest 5% of all schools in the state in 2017-2018. A Comprehensive Support and Improvement (CSI) school is one whose performance was in the lowest 5% of all schools in the state or had a graduation rate at or below 67% in 2016-2017. Some schools are not identified with any of these labels. In these cases, no label is given.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Our school has not been given one of those labels. School data can be found by viewing the Combined Report at </w:t>
      </w:r>
      <w:hyperlink xmlns:r="http://schemas.openxmlformats.org/officeDocument/2006/relationships" r:id="docRId1">
        <w:r>
          <w:rPr>
            <w:rFonts w:ascii="Verdana" w:hAnsi="Verdana" w:cs="Verdana" w:eastAsia="Verdana"/>
            <w:color w:val="0000FF"/>
            <w:spacing w:val="0"/>
            <w:position w:val="0"/>
            <w:sz w:val="22"/>
            <w:u w:val="single"/>
            <w:shd w:fill="auto" w:val="clear"/>
          </w:rPr>
          <w:t xml:space="preserve">https://bit.ly/38x1pIJ</w:t>
        </w:r>
      </w:hyperlink>
      <w:r>
        <w:rPr>
          <w:rFonts w:ascii="Verdana" w:hAnsi="Verdana" w:cs="Verdana" w:eastAsia="Verdana"/>
          <w:color w:val="auto"/>
          <w:spacing w:val="0"/>
          <w:position w:val="0"/>
          <w:sz w:val="22"/>
          <w:shd w:fill="auto" w:val="clear"/>
        </w:rPr>
        <w:t xml:space="preserve">.  The 'Combined Report' provides data on state administered student assessment results, accountability results, teacher qualification information and the state results for the National Assessment of Educational Progress (NAEP).</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Lutz School continues to focus on School Improvement goals, developing program assessments and content specific professional development workshops. Assessment results are continually reviewed and modified to focus on the transition related needs of our students.  Professional development activities align with and support improved growth and performance for our students. During the state mandate, requiring remote instruction from March 16, 2020 through the remainder of the 2019-20 school year, teachers and ancillary staff worked diligently to provide synchronous and asynchronous instruction to all students.  To support this required instructional model our staff attended multiple professional development trainings in order to provide and support students with online learning via Zoom lessons, Seesaw and Boom Cards.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u w:val="single"/>
          <w:shd w:fill="auto" w:val="clear"/>
        </w:rPr>
        <w:t xml:space="preserve">Process for Assigning Pupils to the School </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Students are referred to our program from the Macomb County 21 local school districts and our MISD center-based schools. Lutz is a post-secondary program for students 18-26 years of age with a moderate cognitive impairment. Students are enrolled in Lutz School through the Individualized Education Plan (IEP) process. </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p>
      <w:pPr>
        <w:spacing w:before="0" w:after="0" w:line="240"/>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Status of School Improvement Plan</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School Improvement Plan for the 2020/2021 school year focused on the following goals:</w:t>
      </w:r>
    </w:p>
    <w:p>
      <w:pPr>
        <w:spacing w:before="0" w:after="0" w:line="240"/>
        <w:ind w:right="0" w:left="0" w:firstLine="0"/>
        <w:jc w:val="left"/>
        <w:rPr>
          <w:rFonts w:ascii="Verdana" w:hAnsi="Verdana" w:cs="Verdana" w:eastAsia="Verdana"/>
          <w:color w:val="auto"/>
          <w:spacing w:val="0"/>
          <w:position w:val="0"/>
          <w:sz w:val="22"/>
          <w:shd w:fill="auto" w:val="clear"/>
        </w:rPr>
      </w:pPr>
    </w:p>
    <w:p>
      <w:pPr>
        <w:numPr>
          <w:ilvl w:val="0"/>
          <w:numId w:val="5"/>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Continue PLC meetings and include classroom paraprofessionals with their assigned teachers in order to maintain a common goal/outcome. Staff will develop 8 lessons plans from the LSSTA Rubric to support student transition.  </w:t>
      </w:r>
    </w:p>
    <w:p>
      <w:pPr>
        <w:numPr>
          <w:ilvl w:val="0"/>
          <w:numId w:val="5"/>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Increase parent stakeholder involvement in the LSSTA scoring in Adult Daily Living Domain (ADLD) as measured by the amount of returned LSSTA rubric forms</w:t>
      </w:r>
    </w:p>
    <w:p>
      <w:pPr>
        <w:numPr>
          <w:ilvl w:val="0"/>
          <w:numId w:val="5"/>
        </w:numPr>
        <w:spacing w:before="0" w:after="0" w:line="24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2"/>
          <w:shd w:fill="auto" w:val="clear"/>
        </w:rPr>
        <w:t xml:space="preserve">85% of students will increase their overall performance on each LSSTA transition skill strand being worked on by 1-3% through a series of monthly lessons developed directly from the LSSTA skills strands</w:t>
      </w:r>
    </w:p>
    <w:p>
      <w:pPr>
        <w:spacing w:before="0" w:after="0" w:line="240"/>
        <w:ind w:right="0" w:left="720" w:firstLine="0"/>
        <w:jc w:val="left"/>
        <w:rPr>
          <w:rFonts w:ascii="Verdana" w:hAnsi="Verdana" w:cs="Verdana" w:eastAsia="Verdana"/>
          <w:color w:val="auto"/>
          <w:spacing w:val="0"/>
          <w:position w:val="0"/>
          <w:sz w:val="20"/>
          <w:shd w:fill="00FF00"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u w:val="single"/>
          <w:shd w:fill="auto" w:val="clear"/>
        </w:rPr>
        <w:t xml:space="preserve">Description of Program </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Lutz School is a post-secondary Special Education Center, operated by the Macomb Intermediate School District. Lutz serves special needs students ages 18-26 with moderate cognitive impairments who reside in Macomb County. A specialized curriculum is designed to assist students with the development of job skills through “real world learning and application” of prevocational and vocational instruction. We serve approximately 291 students in the program.</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u w:val="single"/>
          <w:shd w:fill="auto" w:val="clear"/>
        </w:rPr>
        <w:t xml:space="preserve">Access a Copy of the Core Curriculum </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Robert G. Lutz School for Work Experience is a Macomb Intermediate School District center-based post-secondary program. The curriculum is designed with the post-secondary educational/transitional needs of the students as measured on the Lutz School Transition Assessment.</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Parent Participation </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Robert G. Lutz School for Work Experience has an active parent group who help raise funds to support extra-curricular activities. Their efforts have resulted in increased opportunities for our students to engage in the community and to support the transitional goals that are addressed within the school program.  Student participation in school conferences and IEP meetings is 100%.  All students have an active role in the development and implementation of their educational plan. Parent/guardian participation in scheduled conferences is 91%. </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76"/>
        <w:ind w:right="0" w:left="0" w:firstLine="0"/>
        <w:jc w:val="left"/>
        <w:rPr>
          <w:rFonts w:ascii="Verdana" w:hAnsi="Verdana" w:cs="Verdana" w:eastAsia="Verdana"/>
          <w:b/>
          <w:color w:val="auto"/>
          <w:spacing w:val="0"/>
          <w:position w:val="0"/>
          <w:sz w:val="22"/>
          <w:u w:val="single"/>
          <w:shd w:fill="auto" w:val="clear"/>
        </w:rPr>
      </w:pPr>
    </w:p>
    <w:p>
      <w:pPr>
        <w:spacing w:before="0" w:after="0" w:line="276"/>
        <w:ind w:right="0" w:left="0" w:firstLine="0"/>
        <w:jc w:val="left"/>
        <w:rPr>
          <w:rFonts w:ascii="Verdana" w:hAnsi="Verdana" w:cs="Verdana" w:eastAsia="Verdana"/>
          <w:b/>
          <w:color w:val="auto"/>
          <w:spacing w:val="0"/>
          <w:position w:val="0"/>
          <w:sz w:val="22"/>
          <w:u w:val="single"/>
          <w:shd w:fill="auto" w:val="clear"/>
        </w:rPr>
      </w:pPr>
    </w:p>
    <w:p>
      <w:pPr>
        <w:spacing w:before="0" w:after="0" w:line="276"/>
        <w:ind w:right="0" w:left="0" w:firstLine="0"/>
        <w:jc w:val="left"/>
        <w:rPr>
          <w:rFonts w:ascii="Verdana" w:hAnsi="Verdana" w:cs="Verdana" w:eastAsia="Verdana"/>
          <w:b/>
          <w:color w:val="auto"/>
          <w:spacing w:val="0"/>
          <w:position w:val="0"/>
          <w:sz w:val="22"/>
          <w:u w:val="single"/>
          <w:shd w:fill="auto" w:val="clear"/>
        </w:rPr>
      </w:pPr>
    </w:p>
    <w:p>
      <w:pPr>
        <w:spacing w:before="0" w:after="0" w:line="276"/>
        <w:ind w:right="0" w:left="0" w:firstLine="0"/>
        <w:jc w:val="left"/>
        <w:rPr>
          <w:rFonts w:ascii="Verdana" w:hAnsi="Verdana" w:cs="Verdana" w:eastAsia="Verdana"/>
          <w:b/>
          <w:color w:val="auto"/>
          <w:spacing w:val="0"/>
          <w:position w:val="0"/>
          <w:sz w:val="22"/>
          <w:u w:val="single"/>
          <w:shd w:fill="auto" w:val="clear"/>
        </w:rPr>
      </w:pPr>
    </w:p>
    <w:p>
      <w:pPr>
        <w:spacing w:before="0" w:after="0" w:line="276"/>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Student Achievement Results</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2020-21 school year was the seventh-year student achievement was measured using the Lutz School Student Transition Assessment (LSSTA). The content areas of Career Employment (65%) and Post-Secondary Education (66%) reports student performance at the basic performance level and Adult Living (75%) The overall average of the content areas combined fell within the basic range (69%). Due to the pandemic Lutz School and other MISD center-based programs operated in person-hybrid with a virtual option, full virtual and in-person full time schooling options throughout the 2020-21 school year. Due to these changes and the personal health decision of our students’ families/caretakers 85 of our students remained virtual for the entire school year and were unable to be test. </w:t>
      </w:r>
    </w:p>
    <w:p>
      <w:pPr>
        <w:spacing w:before="0" w:after="0" w:line="276"/>
        <w:ind w:right="0" w:left="0" w:firstLine="0"/>
        <w:jc w:val="left"/>
        <w:rPr>
          <w:rFonts w:ascii="Verdana" w:hAnsi="Verdana" w:cs="Verdana" w:eastAsia="Verdana"/>
          <w:color w:val="auto"/>
          <w:spacing w:val="0"/>
          <w:position w:val="0"/>
          <w:sz w:val="22"/>
          <w:shd w:fill="auto" w:val="clear"/>
        </w:rPr>
      </w:pPr>
    </w:p>
    <w:tbl>
      <w:tblPr/>
      <w:tblGrid>
        <w:gridCol w:w="1535"/>
        <w:gridCol w:w="222"/>
        <w:gridCol w:w="222"/>
        <w:gridCol w:w="222"/>
        <w:gridCol w:w="251"/>
        <w:gridCol w:w="790"/>
        <w:gridCol w:w="790"/>
        <w:gridCol w:w="790"/>
        <w:gridCol w:w="7215"/>
        <w:gridCol w:w="7970"/>
        <w:gridCol w:w="790"/>
        <w:gridCol w:w="790"/>
        <w:gridCol w:w="790"/>
        <w:gridCol w:w="790"/>
      </w:tblGrid>
      <w:tr>
        <w:trPr>
          <w:trHeight w:val="80" w:hRule="auto"/>
          <w:jc w:val="left"/>
        </w:trPr>
        <w:tc>
          <w:tcPr>
            <w:tcW w:w="153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1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7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Overall, students demonstrated the following performance levels when all three transition domains were averaged: </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p>
      <w:pPr>
        <w:spacing w:before="0" w:after="0" w:line="240"/>
        <w:ind w:right="0" w:left="0" w:firstLine="0"/>
        <w:jc w:val="left"/>
        <w:rPr>
          <w:rFonts w:ascii="Arial" w:hAnsi="Arial" w:cs="Arial" w:eastAsia="Arial"/>
          <w:b/>
          <w:color w:val="333333"/>
          <w:spacing w:val="0"/>
          <w:position w:val="0"/>
          <w:sz w:val="20"/>
          <w:u w:val="single"/>
          <w:shd w:fill="FFFFFF" w:val="clear"/>
        </w:rPr>
      </w:pPr>
      <w:r>
        <w:rPr>
          <w:rFonts w:ascii="Verdana" w:hAnsi="Verdana" w:cs="Verdana" w:eastAsia="Verdana"/>
          <w:color w:val="auto"/>
          <w:spacing w:val="0"/>
          <w:position w:val="0"/>
          <w:sz w:val="22"/>
          <w:shd w:fill="FFFFFF" w:val="clear"/>
        </w:rPr>
        <w:t xml:space="preserve">                  </w:t>
      </w:r>
    </w:p>
    <w:p>
      <w:pPr>
        <w:spacing w:before="0" w:after="0" w:line="240"/>
        <w:ind w:right="0" w:left="0" w:firstLine="0"/>
        <w:jc w:val="left"/>
        <w:rPr>
          <w:rFonts w:ascii="Arial" w:hAnsi="Arial" w:cs="Arial" w:eastAsia="Arial"/>
          <w:b/>
          <w:color w:val="333333"/>
          <w:spacing w:val="0"/>
          <w:position w:val="0"/>
          <w:sz w:val="20"/>
          <w:u w:val="single"/>
          <w:shd w:fill="FFFFFF" w:val="clear"/>
        </w:rPr>
      </w:pPr>
      <w:r>
        <w:rPr>
          <w:rFonts w:ascii="Arial" w:hAnsi="Arial" w:cs="Arial" w:eastAsia="Arial"/>
          <w:b/>
          <w:color w:val="333333"/>
          <w:spacing w:val="0"/>
          <w:position w:val="0"/>
          <w:sz w:val="20"/>
          <w:u w:val="single"/>
          <w:shd w:fill="FFFFFF" w:val="clear"/>
        </w:rPr>
        <w:t xml:space="preserve">2020-21 LSSTA</w:t>
      </w:r>
    </w:p>
    <w:p>
      <w:pPr>
        <w:spacing w:before="0" w:after="0" w:line="240"/>
        <w:ind w:right="0" w:left="0" w:firstLine="0"/>
        <w:jc w:val="left"/>
        <w:rPr>
          <w:rFonts w:ascii="Arial" w:hAnsi="Arial" w:cs="Arial" w:eastAsia="Arial"/>
          <w:b/>
          <w:color w:val="333333"/>
          <w:spacing w:val="0"/>
          <w:position w:val="0"/>
          <w:sz w:val="20"/>
          <w:u w:val="single"/>
          <w:shd w:fill="FFFFFF" w:val="clear"/>
        </w:rPr>
      </w:pPr>
    </w:p>
    <w:tbl>
      <w:tblPr/>
      <w:tblGrid>
        <w:gridCol w:w="216"/>
        <w:gridCol w:w="216"/>
      </w:tblGrid>
      <w:tr>
        <w:trPr>
          <w:trHeight w:val="1" w:hRule="atLeast"/>
          <w:jc w:val="left"/>
        </w:trPr>
        <w:tc>
          <w:tcPr>
            <w:tcW w:w="216"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6"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Students at Lutz School for Work Experience continue to demonstrate determination and persistence in becoming as independent as possible in their quest for learning the skills necessary for successful employment, community participation and adult living. The staff understands the importance of helping each student reach their potential. Please feel free to contact the school if you have any questions regarding this report.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Sincerely,</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Nicholas DeVault</w:t>
        <w:tab/>
        <w:tab/>
        <w:tab/>
        <w:tab/>
        <w:tab/>
        <w:tab/>
        <w:tab/>
        <w:t xml:space="preserve">Paul M. Yestrepsky </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Principal</w:t>
        <w:tab/>
        <w:tab/>
        <w:tab/>
        <w:tab/>
        <w:tab/>
        <w:tab/>
        <w:tab/>
        <w:tab/>
        <w:t xml:space="preserve">Assistant Principal</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misd.net/Lutz/default.htm" Id="docRId0" Type="http://schemas.openxmlformats.org/officeDocument/2006/relationships/hyperlink" /><Relationship TargetMode="External" Target="https://bit.ly/38x1pIJ"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